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5"/>
        <w:gridCol w:w="7925"/>
      </w:tblGrid>
      <w:tr w:rsidR="00821A84" w14:paraId="22A8AA17" w14:textId="77777777" w:rsidTr="00373E2D">
        <w:tc>
          <w:tcPr>
            <w:tcW w:w="2695" w:type="dxa"/>
          </w:tcPr>
          <w:p w14:paraId="644F725B" w14:textId="4EACB5A0" w:rsidR="00821A84" w:rsidRDefault="000F681E" w:rsidP="00821A84">
            <w:pPr>
              <w:tabs>
                <w:tab w:val="right" w:pos="9360"/>
              </w:tabs>
            </w:pPr>
            <w:r>
              <w:rPr>
                <w:noProof/>
              </w:rPr>
              <w:drawing>
                <wp:inline distT="0" distB="0" distL="0" distR="0" wp14:anchorId="6B7AE2B0" wp14:editId="2F38E95A">
                  <wp:extent cx="1380758" cy="845529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AGIClogo-good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0758" cy="8455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925" w:type="dxa"/>
          </w:tcPr>
          <w:p w14:paraId="56E2EEB0" w14:textId="2B1C70C9" w:rsidR="00821A84" w:rsidRPr="00A73A51" w:rsidRDefault="00A947EC" w:rsidP="00821A84">
            <w:pPr>
              <w:tabs>
                <w:tab w:val="right" w:pos="9360"/>
              </w:tabs>
              <w:jc w:val="right"/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</w:pPr>
            <w:r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Cadastral</w:t>
            </w:r>
            <w:r w:rsidR="00F2583A" w:rsidRPr="00A73A51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 xml:space="preserve"> </w:t>
            </w:r>
            <w:r w:rsidR="009A6E1A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Workgroup</w:t>
            </w:r>
          </w:p>
          <w:p w14:paraId="5AEBC9C6" w14:textId="59B310AF" w:rsidR="00821A84" w:rsidRDefault="00821A84" w:rsidP="00821A84">
            <w:pPr>
              <w:tabs>
                <w:tab w:val="right" w:pos="9360"/>
              </w:tabs>
              <w:jc w:val="right"/>
            </w:pPr>
            <w:r w:rsidRPr="00A73A51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20</w:t>
            </w:r>
            <w:r w:rsidR="00E32461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2</w:t>
            </w:r>
            <w:r w:rsidR="009A6E1A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2-</w:t>
            </w:r>
            <w:bookmarkStart w:id="0" w:name="_GoBack"/>
            <w:bookmarkEnd w:id="0"/>
            <w:r w:rsidR="009A6E1A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>3</w:t>
            </w:r>
            <w:r w:rsidRPr="00A73A51">
              <w:rPr>
                <w:rFonts w:asciiTheme="majorHAnsi" w:hAnsiTheme="majorHAnsi"/>
                <w:b/>
                <w:smallCaps/>
                <w:sz w:val="56"/>
                <w:szCs w:val="56"/>
                <w:u w:val="single"/>
              </w:rPr>
              <w:t xml:space="preserve"> Work Plan</w:t>
            </w:r>
          </w:p>
        </w:tc>
      </w:tr>
    </w:tbl>
    <w:p w14:paraId="39B6E4FC" w14:textId="77777777" w:rsidR="009A6E1A" w:rsidRDefault="009A6E1A" w:rsidP="00031182">
      <w:pPr>
        <w:pStyle w:val="Heading2"/>
        <w:spacing w:after="240"/>
        <w:rPr>
          <w:rFonts w:eastAsiaTheme="minorEastAsia" w:cs="Arial"/>
          <w:szCs w:val="24"/>
          <w:u w:val="none"/>
        </w:rPr>
      </w:pPr>
    </w:p>
    <w:p w14:paraId="4F80C18E" w14:textId="367821D6" w:rsidR="00031182" w:rsidRPr="00C81BA7" w:rsidRDefault="00031182" w:rsidP="00031182">
      <w:pPr>
        <w:pStyle w:val="Heading2"/>
        <w:spacing w:after="240"/>
        <w:rPr>
          <w:rFonts w:eastAsiaTheme="minorEastAsia" w:cs="Arial"/>
          <w:szCs w:val="24"/>
          <w:u w:val="none"/>
        </w:rPr>
      </w:pPr>
      <w:r w:rsidRPr="00C81BA7">
        <w:rPr>
          <w:rFonts w:eastAsiaTheme="minorEastAsia" w:cs="Arial"/>
          <w:szCs w:val="24"/>
          <w:u w:val="none"/>
        </w:rPr>
        <w:t xml:space="preserve">Mission (from statutes): </w:t>
      </w:r>
    </w:p>
    <w:p w14:paraId="02E6574A" w14:textId="4B97C370" w:rsidR="00031182" w:rsidRPr="007C594B" w:rsidRDefault="00031182" w:rsidP="00031182">
      <w:pPr>
        <w:numPr>
          <w:ilvl w:val="0"/>
          <w:numId w:val="7"/>
        </w:numPr>
        <w:spacing w:after="160" w:line="259" w:lineRule="auto"/>
        <w:contextualSpacing/>
        <w:jc w:val="left"/>
        <w:rPr>
          <w:rFonts w:cs="Arial"/>
          <w:szCs w:val="24"/>
        </w:rPr>
      </w:pPr>
      <w:r w:rsidRPr="007C594B">
        <w:rPr>
          <w:rFonts w:cs="Arial"/>
          <w:szCs w:val="24"/>
        </w:rPr>
        <w:t xml:space="preserve">Facilitate </w:t>
      </w:r>
      <w:r w:rsidR="004B67C9">
        <w:rPr>
          <w:rFonts w:cs="Arial"/>
          <w:szCs w:val="24"/>
        </w:rPr>
        <w:t>informational exchange among stakeholder</w:t>
      </w:r>
      <w:r w:rsidR="00770B86">
        <w:rPr>
          <w:rFonts w:cs="Arial"/>
          <w:szCs w:val="24"/>
        </w:rPr>
        <w:t>s</w:t>
      </w:r>
      <w:r w:rsidR="004B67C9">
        <w:rPr>
          <w:rFonts w:cs="Arial"/>
          <w:szCs w:val="24"/>
        </w:rPr>
        <w:t xml:space="preserve"> regarding best practices and use guidelines for cadastral </w:t>
      </w:r>
      <w:r w:rsidR="00C95313">
        <w:rPr>
          <w:rFonts w:cs="Arial"/>
          <w:szCs w:val="24"/>
        </w:rPr>
        <w:t xml:space="preserve">reference </w:t>
      </w:r>
      <w:r w:rsidR="004B67C9">
        <w:rPr>
          <w:rFonts w:cs="Arial"/>
          <w:szCs w:val="24"/>
        </w:rPr>
        <w:t>systems</w:t>
      </w:r>
      <w:r w:rsidR="00D43445">
        <w:rPr>
          <w:rFonts w:cs="Arial"/>
          <w:szCs w:val="24"/>
        </w:rPr>
        <w:t xml:space="preserve"> and parcel mapping</w:t>
      </w:r>
      <w:r w:rsidR="004B67C9">
        <w:rPr>
          <w:rFonts w:cs="Arial"/>
          <w:szCs w:val="24"/>
        </w:rPr>
        <w:t xml:space="preserve"> in Arizona to </w:t>
      </w:r>
      <w:r w:rsidRPr="007C594B">
        <w:rPr>
          <w:rFonts w:cs="Arial"/>
          <w:szCs w:val="24"/>
        </w:rPr>
        <w:t>enhance and support state, federal, and local government business systems</w:t>
      </w:r>
    </w:p>
    <w:p w14:paraId="5B823C6B" w14:textId="77777777" w:rsidR="00031182" w:rsidRPr="00C54386" w:rsidRDefault="00031182">
      <w:pPr>
        <w:tabs>
          <w:tab w:val="right" w:pos="9360"/>
        </w:tabs>
        <w:spacing w:before="120"/>
        <w:jc w:val="left"/>
        <w:rPr>
          <w:rFonts w:asciiTheme="minorHAnsi" w:hAnsiTheme="minorHAnsi"/>
        </w:rPr>
      </w:pPr>
    </w:p>
    <w:p w14:paraId="462F4A31" w14:textId="0E7FDC61" w:rsidR="00B75FD9" w:rsidRPr="004B67C9" w:rsidRDefault="004B67C9" w:rsidP="007C587F">
      <w:pPr>
        <w:tabs>
          <w:tab w:val="right" w:pos="9360"/>
        </w:tabs>
        <w:spacing w:after="120"/>
        <w:rPr>
          <w:rFonts w:cs="Arial"/>
        </w:rPr>
      </w:pPr>
      <w:r w:rsidRPr="004B67C9">
        <w:rPr>
          <w:rFonts w:cs="Arial"/>
        </w:rPr>
        <w:t>202</w:t>
      </w:r>
      <w:r w:rsidR="009A6E1A">
        <w:rPr>
          <w:rFonts w:cs="Arial"/>
        </w:rPr>
        <w:t>2</w:t>
      </w:r>
      <w:r>
        <w:rPr>
          <w:rFonts w:cs="Arial"/>
        </w:rPr>
        <w:t xml:space="preserve"> Meeting Dates: </w:t>
      </w:r>
      <w:r w:rsidR="006040CF">
        <w:rPr>
          <w:rFonts w:cs="Arial"/>
        </w:rPr>
        <w:t xml:space="preserve">March 24, future meeting cadence </w:t>
      </w:r>
      <w:r>
        <w:rPr>
          <w:rFonts w:cs="Arial"/>
        </w:rPr>
        <w:t>TBD</w:t>
      </w:r>
    </w:p>
    <w:p w14:paraId="1F3E1DD5" w14:textId="4D7EA3E7" w:rsidR="007C587F" w:rsidRPr="00C81BA7" w:rsidRDefault="009A6E1A" w:rsidP="00FC00DE">
      <w:p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Cadastral Workgroup </w:t>
      </w:r>
      <w:r w:rsidR="004B1F02">
        <w:rPr>
          <w:rFonts w:cs="Arial"/>
          <w:szCs w:val="24"/>
        </w:rPr>
        <w:t>Participants</w:t>
      </w:r>
      <w:r w:rsidR="006D361E" w:rsidRPr="00C81BA7">
        <w:rPr>
          <w:rFonts w:cs="Arial"/>
          <w:szCs w:val="24"/>
        </w:rPr>
        <w:t>:</w:t>
      </w:r>
    </w:p>
    <w:p w14:paraId="22D64DC6" w14:textId="32686E51" w:rsidR="006D361E" w:rsidRPr="000053DF" w:rsidRDefault="000053DF" w:rsidP="000053DF">
      <w:pPr>
        <w:tabs>
          <w:tab w:val="left" w:pos="450"/>
          <w:tab w:val="right" w:pos="9360"/>
        </w:tabs>
        <w:spacing w:after="120"/>
        <w:jc w:val="left"/>
        <w:rPr>
          <w:rFonts w:cs="Arial"/>
        </w:rPr>
      </w:pPr>
      <w:r>
        <w:rPr>
          <w:rFonts w:cs="Arial"/>
        </w:rPr>
        <w:tab/>
        <w:t xml:space="preserve">Chairs: </w:t>
      </w:r>
      <w:r w:rsidR="009A6E1A">
        <w:rPr>
          <w:rFonts w:cs="Arial"/>
        </w:rPr>
        <w:t>Jack Avis, Elizabeth Heller</w:t>
      </w:r>
      <w:r w:rsidR="004B67C9">
        <w:rPr>
          <w:rFonts w:cs="Arial"/>
        </w:rPr>
        <w:t xml:space="preserve"> </w:t>
      </w:r>
    </w:p>
    <w:p w14:paraId="540C1F1C" w14:textId="6C72B90C" w:rsidR="006D361E" w:rsidRDefault="000053DF" w:rsidP="000053DF">
      <w:pPr>
        <w:spacing w:after="160" w:line="259" w:lineRule="auto"/>
        <w:ind w:left="450" w:hanging="450"/>
        <w:jc w:val="left"/>
        <w:rPr>
          <w:rFonts w:cs="Arial"/>
        </w:rPr>
      </w:pPr>
      <w:r>
        <w:rPr>
          <w:rFonts w:cs="Arial"/>
        </w:rPr>
        <w:tab/>
      </w:r>
      <w:r w:rsidR="004B1F02" w:rsidRPr="000053DF">
        <w:rPr>
          <w:rFonts w:cs="Arial"/>
        </w:rPr>
        <w:t xml:space="preserve">Voting Members: </w:t>
      </w:r>
      <w:r w:rsidR="004B67C9">
        <w:rPr>
          <w:rFonts w:cs="Arial"/>
        </w:rPr>
        <w:t xml:space="preserve">Jenna Leveille, </w:t>
      </w:r>
      <w:r w:rsidR="009A6E1A">
        <w:rPr>
          <w:rFonts w:cs="Arial"/>
        </w:rPr>
        <w:t>Veronica Nixon</w:t>
      </w:r>
    </w:p>
    <w:p w14:paraId="1D6AD048" w14:textId="34B307F6" w:rsidR="000053DF" w:rsidRPr="000053DF" w:rsidRDefault="000053DF" w:rsidP="000053DF">
      <w:pPr>
        <w:spacing w:after="160" w:line="259" w:lineRule="auto"/>
        <w:ind w:left="450"/>
        <w:jc w:val="left"/>
        <w:rPr>
          <w:rFonts w:cs="Arial"/>
        </w:rPr>
      </w:pPr>
      <w:r>
        <w:rPr>
          <w:rFonts w:cs="Arial"/>
        </w:rPr>
        <w:t xml:space="preserve">Public at Large: </w:t>
      </w:r>
      <w:r w:rsidR="004B67C9">
        <w:rPr>
          <w:rFonts w:cs="Arial"/>
        </w:rPr>
        <w:t xml:space="preserve">Mike Fondren, Ron Holcomb, </w:t>
      </w:r>
      <w:r w:rsidR="009A6E1A">
        <w:rPr>
          <w:rFonts w:cs="Arial"/>
        </w:rPr>
        <w:t>Michelle Meece, Mark Morberg, Katherine Nunn</w:t>
      </w:r>
      <w:r w:rsidR="004B67C9">
        <w:rPr>
          <w:rFonts w:cs="Arial"/>
        </w:rPr>
        <w:t>, David Waltz</w:t>
      </w:r>
    </w:p>
    <w:p w14:paraId="30E637DE" w14:textId="77777777" w:rsidR="00FC5F20" w:rsidRDefault="00C81BA7" w:rsidP="00FC5F20">
      <w:pPr>
        <w:tabs>
          <w:tab w:val="right" w:pos="9360"/>
        </w:tabs>
        <w:spacing w:after="120"/>
        <w:jc w:val="center"/>
        <w:rPr>
          <w:rFonts w:cs="Arial"/>
          <w:smallCaps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59C803" wp14:editId="18DF67F1">
                <wp:simplePos x="0" y="0"/>
                <wp:positionH relativeFrom="column">
                  <wp:posOffset>0</wp:posOffset>
                </wp:positionH>
                <wp:positionV relativeFrom="paragraph">
                  <wp:posOffset>85090</wp:posOffset>
                </wp:positionV>
                <wp:extent cx="6743700" cy="0"/>
                <wp:effectExtent l="0" t="0" r="1905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43700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66F168" id="Straight Connector 6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6.7pt" to="531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" strokecolor="#5b9bd5 [3204]" strokeweight="1pt">
                <v:stroke joinstyle="miter"/>
              </v:line>
            </w:pict>
          </mc:Fallback>
        </mc:AlternateContent>
      </w:r>
    </w:p>
    <w:p w14:paraId="70124844" w14:textId="513672FD" w:rsidR="00B75FD9" w:rsidRDefault="00FC00DE" w:rsidP="00FC00DE">
      <w:pPr>
        <w:tabs>
          <w:tab w:val="right" w:pos="9360"/>
        </w:tabs>
        <w:spacing w:after="120"/>
        <w:jc w:val="left"/>
        <w:rPr>
          <w:rFonts w:cs="Arial"/>
          <w:smallCaps/>
          <w:sz w:val="28"/>
        </w:rPr>
      </w:pPr>
      <w:r w:rsidRPr="00415102">
        <w:rPr>
          <w:rFonts w:cs="Arial"/>
          <w:smallCaps/>
          <w:sz w:val="28"/>
        </w:rPr>
        <w:t>Goals And Activities</w:t>
      </w:r>
    </w:p>
    <w:p w14:paraId="1D9B1F58" w14:textId="61947DD8" w:rsidR="00FC5F20" w:rsidRDefault="00FC5F20" w:rsidP="00FC00DE">
      <w:pPr>
        <w:tabs>
          <w:tab w:val="right" w:pos="9360"/>
        </w:tabs>
        <w:spacing w:after="120"/>
        <w:jc w:val="left"/>
        <w:rPr>
          <w:rFonts w:cs="Arial"/>
          <w:sz w:val="26"/>
          <w:szCs w:val="26"/>
        </w:rPr>
      </w:pPr>
      <w:r w:rsidRPr="00FC5F20">
        <w:rPr>
          <w:rFonts w:cs="Arial"/>
          <w:sz w:val="26"/>
          <w:szCs w:val="26"/>
        </w:rPr>
        <w:t xml:space="preserve">Provide a Forum and Structure to Discuss </w:t>
      </w:r>
      <w:r w:rsidR="004B67C9">
        <w:rPr>
          <w:rFonts w:cs="Arial"/>
          <w:sz w:val="26"/>
          <w:szCs w:val="26"/>
        </w:rPr>
        <w:t xml:space="preserve">Best Practices and Guidelines for Arizona </w:t>
      </w:r>
      <w:r w:rsidR="00A831A5">
        <w:rPr>
          <w:rFonts w:cs="Arial"/>
          <w:sz w:val="26"/>
          <w:szCs w:val="26"/>
        </w:rPr>
        <w:t>PLSS</w:t>
      </w:r>
      <w:r w:rsidR="004B67C9">
        <w:rPr>
          <w:rFonts w:cs="Arial"/>
          <w:sz w:val="26"/>
          <w:szCs w:val="26"/>
        </w:rPr>
        <w:t xml:space="preserve"> Reference </w:t>
      </w:r>
      <w:r w:rsidR="00D43445">
        <w:rPr>
          <w:rFonts w:cs="Arial"/>
          <w:sz w:val="26"/>
          <w:szCs w:val="26"/>
        </w:rPr>
        <w:t>Grid</w:t>
      </w:r>
    </w:p>
    <w:p w14:paraId="467FB59D" w14:textId="1C55613C" w:rsidR="00866A23" w:rsidRDefault="00866A23" w:rsidP="00FC5F20">
      <w:pPr>
        <w:pStyle w:val="ListParagraph"/>
        <w:numPr>
          <w:ilvl w:val="0"/>
          <w:numId w:val="10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Identify </w:t>
      </w:r>
      <w:r w:rsidR="00A947EC">
        <w:rPr>
          <w:rFonts w:cs="Arial"/>
          <w:szCs w:val="24"/>
        </w:rPr>
        <w:t xml:space="preserve">and document </w:t>
      </w:r>
      <w:r>
        <w:rPr>
          <w:rFonts w:cs="Arial"/>
          <w:szCs w:val="24"/>
        </w:rPr>
        <w:t xml:space="preserve">current uses/challenges with regards to </w:t>
      </w:r>
      <w:r w:rsidR="00A831A5">
        <w:rPr>
          <w:rFonts w:cs="Arial"/>
          <w:szCs w:val="24"/>
        </w:rPr>
        <w:t>PLSS</w:t>
      </w:r>
      <w:r w:rsidR="00A947EC">
        <w:rPr>
          <w:rFonts w:cs="Arial"/>
          <w:szCs w:val="24"/>
        </w:rPr>
        <w:t xml:space="preserve"> reference</w:t>
      </w:r>
      <w:r>
        <w:rPr>
          <w:rFonts w:cs="Arial"/>
          <w:szCs w:val="24"/>
        </w:rPr>
        <w:t xml:space="preserve"> </w:t>
      </w:r>
      <w:r w:rsidR="00D43445">
        <w:rPr>
          <w:rFonts w:cs="Arial"/>
          <w:szCs w:val="24"/>
        </w:rPr>
        <w:t>grid</w:t>
      </w:r>
      <w:r>
        <w:rPr>
          <w:rFonts w:cs="Arial"/>
          <w:szCs w:val="24"/>
        </w:rPr>
        <w:t xml:space="preserve"> in AZ</w:t>
      </w:r>
    </w:p>
    <w:p w14:paraId="70653510" w14:textId="6DE8E134" w:rsidR="00866A23" w:rsidRDefault="00866A23" w:rsidP="00866A23">
      <w:pPr>
        <w:pStyle w:val="ListParagraph"/>
        <w:numPr>
          <w:ilvl w:val="1"/>
          <w:numId w:val="10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What </w:t>
      </w:r>
      <w:r w:rsidR="00A831A5">
        <w:rPr>
          <w:rFonts w:cs="Arial"/>
          <w:szCs w:val="24"/>
        </w:rPr>
        <w:t xml:space="preserve">PLSS </w:t>
      </w:r>
      <w:r>
        <w:rPr>
          <w:rFonts w:cs="Arial"/>
          <w:szCs w:val="24"/>
        </w:rPr>
        <w:t>reference grids are utilized</w:t>
      </w:r>
    </w:p>
    <w:p w14:paraId="6AD3423B" w14:textId="77777777" w:rsidR="00770B86" w:rsidRDefault="00866A23" w:rsidP="00770B86">
      <w:pPr>
        <w:pStyle w:val="ListParagraph"/>
        <w:numPr>
          <w:ilvl w:val="1"/>
          <w:numId w:val="10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What is reasonable scale, accuracy and purpose considerations </w:t>
      </w:r>
    </w:p>
    <w:p w14:paraId="0E111E60" w14:textId="46B38EC7" w:rsidR="00FC5F20" w:rsidRDefault="004B67C9" w:rsidP="00FC5F20">
      <w:pPr>
        <w:pStyle w:val="ListParagraph"/>
        <w:numPr>
          <w:ilvl w:val="0"/>
          <w:numId w:val="10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  <w:szCs w:val="24"/>
        </w:rPr>
        <w:t xml:space="preserve">Develop </w:t>
      </w:r>
      <w:r w:rsidR="00A831A5">
        <w:rPr>
          <w:rFonts w:cs="Arial"/>
          <w:szCs w:val="24"/>
        </w:rPr>
        <w:t xml:space="preserve">Cadastral Workflows and </w:t>
      </w:r>
      <w:r w:rsidR="00866A23">
        <w:rPr>
          <w:rFonts w:cs="Arial"/>
          <w:szCs w:val="24"/>
        </w:rPr>
        <w:t xml:space="preserve">guidelines </w:t>
      </w:r>
      <w:r w:rsidR="00A831A5">
        <w:rPr>
          <w:rFonts w:cs="Arial"/>
          <w:szCs w:val="24"/>
        </w:rPr>
        <w:t>for</w:t>
      </w:r>
      <w:r w:rsidR="00866A23">
        <w:rPr>
          <w:rFonts w:cs="Arial"/>
          <w:szCs w:val="24"/>
        </w:rPr>
        <w:t xml:space="preserve"> best practices</w:t>
      </w:r>
    </w:p>
    <w:p w14:paraId="4CCE461F" w14:textId="77777777" w:rsidR="00770B86" w:rsidRDefault="00FC5F20" w:rsidP="00770B86">
      <w:pPr>
        <w:pStyle w:val="ListParagraph"/>
        <w:numPr>
          <w:ilvl w:val="0"/>
          <w:numId w:val="10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 w:rsidRPr="00FC5F20">
        <w:rPr>
          <w:rFonts w:cs="Arial"/>
          <w:szCs w:val="24"/>
        </w:rPr>
        <w:t xml:space="preserve">Identify </w:t>
      </w:r>
      <w:r w:rsidR="00A831A5">
        <w:rPr>
          <w:rFonts w:cs="Arial"/>
          <w:szCs w:val="24"/>
        </w:rPr>
        <w:t xml:space="preserve">available PLSS </w:t>
      </w:r>
      <w:r w:rsidRPr="00FC5F20">
        <w:rPr>
          <w:rFonts w:cs="Arial"/>
          <w:szCs w:val="24"/>
        </w:rPr>
        <w:t xml:space="preserve">resources required to carry out </w:t>
      </w:r>
      <w:r w:rsidR="00A831A5">
        <w:rPr>
          <w:rFonts w:cs="Arial"/>
          <w:szCs w:val="24"/>
        </w:rPr>
        <w:t xml:space="preserve">workflow </w:t>
      </w:r>
      <w:r w:rsidRPr="00FC5F20">
        <w:rPr>
          <w:rFonts w:cs="Arial"/>
          <w:szCs w:val="24"/>
        </w:rPr>
        <w:t>activities</w:t>
      </w:r>
      <w:r w:rsidR="00770B86" w:rsidRPr="00770B86">
        <w:rPr>
          <w:rFonts w:cs="Arial"/>
          <w:szCs w:val="24"/>
        </w:rPr>
        <w:t xml:space="preserve"> </w:t>
      </w:r>
    </w:p>
    <w:p w14:paraId="2FACF188" w14:textId="0984F597" w:rsidR="00770B86" w:rsidRPr="00FC5F20" w:rsidRDefault="00770B86" w:rsidP="00770B86">
      <w:pPr>
        <w:pStyle w:val="ListParagraph"/>
        <w:numPr>
          <w:ilvl w:val="0"/>
          <w:numId w:val="10"/>
        </w:numPr>
        <w:tabs>
          <w:tab w:val="right" w:pos="9360"/>
        </w:tabs>
        <w:spacing w:after="120"/>
        <w:jc w:val="left"/>
        <w:rPr>
          <w:rFonts w:cs="Arial"/>
          <w:szCs w:val="24"/>
        </w:rPr>
      </w:pPr>
      <w:r>
        <w:rPr>
          <w:rFonts w:cs="Arial"/>
          <w:szCs w:val="24"/>
        </w:rPr>
        <w:t>Develop a glossary of terms</w:t>
      </w:r>
    </w:p>
    <w:sectPr w:rsidR="00770B86" w:rsidRPr="00FC5F20" w:rsidSect="002D2A9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DBB0FD" w14:textId="77777777" w:rsidR="00770B86" w:rsidRDefault="00770B86" w:rsidP="002D2A91">
      <w:r>
        <w:separator/>
      </w:r>
    </w:p>
  </w:endnote>
  <w:endnote w:type="continuationSeparator" w:id="0">
    <w:p w14:paraId="25D97D64" w14:textId="77777777" w:rsidR="00770B86" w:rsidRDefault="00770B86" w:rsidP="002D2A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4397CD" w14:textId="77777777" w:rsidR="00770B86" w:rsidRDefault="00770B8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8892892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380C43" w14:textId="199A83E4" w:rsidR="00770B86" w:rsidRDefault="00770B8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4B18752C" w14:textId="77777777" w:rsidR="00770B86" w:rsidRDefault="00770B8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4CB86" w14:textId="77777777" w:rsidR="00770B86" w:rsidRDefault="00770B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409599" w14:textId="77777777" w:rsidR="00770B86" w:rsidRDefault="00770B86" w:rsidP="002D2A91">
      <w:r>
        <w:separator/>
      </w:r>
    </w:p>
  </w:footnote>
  <w:footnote w:type="continuationSeparator" w:id="0">
    <w:p w14:paraId="3970EA88" w14:textId="77777777" w:rsidR="00770B86" w:rsidRDefault="00770B86" w:rsidP="002D2A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35540" w14:textId="77777777" w:rsidR="00770B86" w:rsidRDefault="00770B8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56670198"/>
      <w:docPartObj>
        <w:docPartGallery w:val="Watermarks"/>
        <w:docPartUnique/>
      </w:docPartObj>
    </w:sdtPr>
    <w:sdtEndPr/>
    <w:sdtContent>
      <w:p w14:paraId="50D91D9A" w14:textId="3644593F" w:rsidR="00770B86" w:rsidRDefault="00DF22F5">
        <w:pPr>
          <w:pStyle w:val="Header"/>
        </w:pPr>
        <w:r>
          <w:rPr>
            <w:noProof/>
          </w:rPr>
          <w:pict w14:anchorId="54EA4029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0096B" w14:textId="77777777" w:rsidR="00770B86" w:rsidRDefault="00770B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C2D13"/>
    <w:multiLevelType w:val="hybridMultilevel"/>
    <w:tmpl w:val="D0E6C7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6E2242"/>
    <w:multiLevelType w:val="hybridMultilevel"/>
    <w:tmpl w:val="E7509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0E00C2"/>
    <w:multiLevelType w:val="hybridMultilevel"/>
    <w:tmpl w:val="5DF4D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18313E"/>
    <w:multiLevelType w:val="hybridMultilevel"/>
    <w:tmpl w:val="C4A0AB9E"/>
    <w:lvl w:ilvl="0" w:tplc="3A0C41F6">
      <w:start w:val="1"/>
      <w:numFmt w:val="bullet"/>
      <w:pStyle w:val="DESListStyl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5771A6"/>
    <w:multiLevelType w:val="multilevel"/>
    <w:tmpl w:val="9806B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C60D15"/>
    <w:multiLevelType w:val="hybridMultilevel"/>
    <w:tmpl w:val="463821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4072EA"/>
    <w:multiLevelType w:val="hybridMultilevel"/>
    <w:tmpl w:val="A246E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07251A"/>
    <w:multiLevelType w:val="hybridMultilevel"/>
    <w:tmpl w:val="38F0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FC4654"/>
    <w:multiLevelType w:val="hybridMultilevel"/>
    <w:tmpl w:val="6FA0D8E6"/>
    <w:lvl w:ilvl="0" w:tplc="040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674628C1"/>
    <w:multiLevelType w:val="hybridMultilevel"/>
    <w:tmpl w:val="787ED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DE4F8D"/>
    <w:multiLevelType w:val="hybridMultilevel"/>
    <w:tmpl w:val="12CA14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70EA1B54"/>
    <w:multiLevelType w:val="hybridMultilevel"/>
    <w:tmpl w:val="48AC58F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6"/>
  </w:num>
  <w:num w:numId="7">
    <w:abstractNumId w:val="7"/>
  </w:num>
  <w:num w:numId="8">
    <w:abstractNumId w:val="10"/>
  </w:num>
  <w:num w:numId="9">
    <w:abstractNumId w:val="9"/>
  </w:num>
  <w:num w:numId="10">
    <w:abstractNumId w:val="5"/>
  </w:num>
  <w:num w:numId="11">
    <w:abstractNumId w:val="11"/>
  </w:num>
  <w:num w:numId="12">
    <w:abstractNumId w:val="8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1A84"/>
    <w:rsid w:val="000053DF"/>
    <w:rsid w:val="00031182"/>
    <w:rsid w:val="00094DC8"/>
    <w:rsid w:val="000C3CA0"/>
    <w:rsid w:val="000F681E"/>
    <w:rsid w:val="00157661"/>
    <w:rsid w:val="001C4A7B"/>
    <w:rsid w:val="00290B39"/>
    <w:rsid w:val="002D2A91"/>
    <w:rsid w:val="0031142D"/>
    <w:rsid w:val="00373E2D"/>
    <w:rsid w:val="00390A35"/>
    <w:rsid w:val="00415102"/>
    <w:rsid w:val="00444419"/>
    <w:rsid w:val="00490136"/>
    <w:rsid w:val="004A09B1"/>
    <w:rsid w:val="004B1F02"/>
    <w:rsid w:val="004B67C9"/>
    <w:rsid w:val="004E4185"/>
    <w:rsid w:val="00500F37"/>
    <w:rsid w:val="0056128C"/>
    <w:rsid w:val="00574E13"/>
    <w:rsid w:val="006040CF"/>
    <w:rsid w:val="006613C3"/>
    <w:rsid w:val="006A64B1"/>
    <w:rsid w:val="006D361E"/>
    <w:rsid w:val="006F6546"/>
    <w:rsid w:val="007243AF"/>
    <w:rsid w:val="007545E8"/>
    <w:rsid w:val="00770B86"/>
    <w:rsid w:val="007C587F"/>
    <w:rsid w:val="00821A84"/>
    <w:rsid w:val="008271AC"/>
    <w:rsid w:val="00866A23"/>
    <w:rsid w:val="009868E0"/>
    <w:rsid w:val="009A6E1A"/>
    <w:rsid w:val="009B3836"/>
    <w:rsid w:val="009D70BA"/>
    <w:rsid w:val="00A73A51"/>
    <w:rsid w:val="00A831A5"/>
    <w:rsid w:val="00A947EC"/>
    <w:rsid w:val="00AC7033"/>
    <w:rsid w:val="00B055FA"/>
    <w:rsid w:val="00B75FD9"/>
    <w:rsid w:val="00C54386"/>
    <w:rsid w:val="00C81BA7"/>
    <w:rsid w:val="00C95313"/>
    <w:rsid w:val="00CE5BB8"/>
    <w:rsid w:val="00CF4092"/>
    <w:rsid w:val="00D43445"/>
    <w:rsid w:val="00DF22F5"/>
    <w:rsid w:val="00E07748"/>
    <w:rsid w:val="00E32461"/>
    <w:rsid w:val="00E32AE0"/>
    <w:rsid w:val="00F06A0E"/>
    <w:rsid w:val="00F2583A"/>
    <w:rsid w:val="00F50C78"/>
    <w:rsid w:val="00F820CC"/>
    <w:rsid w:val="00FC00DE"/>
    <w:rsid w:val="00FC5F20"/>
    <w:rsid w:val="00FE0449"/>
    <w:rsid w:val="00FF6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14868677"/>
  <w15:chartTrackingRefBased/>
  <w15:docId w15:val="{544EE4A1-C602-4818-B061-AB35006EB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DES Normal"/>
    <w:qFormat/>
    <w:rsid w:val="001C4A7B"/>
    <w:pPr>
      <w:spacing w:after="0" w:line="240" w:lineRule="auto"/>
      <w:jc w:val="both"/>
    </w:pPr>
    <w:rPr>
      <w:rFonts w:ascii="Arial" w:hAnsi="Arial"/>
      <w:sz w:val="24"/>
    </w:rPr>
  </w:style>
  <w:style w:type="paragraph" w:styleId="Heading1">
    <w:name w:val="heading 1"/>
    <w:aliases w:val="DES Heading 1"/>
    <w:basedOn w:val="Normal"/>
    <w:next w:val="Normal"/>
    <w:link w:val="Heading1Char"/>
    <w:uiPriority w:val="9"/>
    <w:qFormat/>
    <w:rsid w:val="001C4A7B"/>
    <w:pPr>
      <w:keepNext/>
      <w:keepLines/>
      <w:jc w:val="center"/>
      <w:outlineLvl w:val="0"/>
    </w:pPr>
    <w:rPr>
      <w:rFonts w:eastAsiaTheme="majorEastAsia" w:cstheme="majorBidi"/>
      <w:b/>
      <w:sz w:val="28"/>
      <w:szCs w:val="32"/>
    </w:rPr>
  </w:style>
  <w:style w:type="paragraph" w:styleId="Heading2">
    <w:name w:val="heading 2"/>
    <w:aliases w:val="DES Heading 2"/>
    <w:basedOn w:val="Normal"/>
    <w:next w:val="Normal"/>
    <w:link w:val="Heading2Char"/>
    <w:uiPriority w:val="9"/>
    <w:unhideWhenUsed/>
    <w:qFormat/>
    <w:rsid w:val="001C4A7B"/>
    <w:pPr>
      <w:keepNext/>
      <w:keepLines/>
      <w:outlineLvl w:val="1"/>
    </w:pPr>
    <w:rPr>
      <w:rFonts w:eastAsiaTheme="majorEastAsia" w:cstheme="majorBidi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SListStyle">
    <w:name w:val="DES List Style"/>
    <w:basedOn w:val="ListParagraph"/>
    <w:link w:val="DESListStyleChar"/>
    <w:qFormat/>
    <w:rsid w:val="001C4A7B"/>
    <w:pPr>
      <w:numPr>
        <w:numId w:val="2"/>
      </w:numPr>
    </w:pPr>
    <w:rPr>
      <w:rFonts w:eastAsia="Times New Roman" w:cs="Arial"/>
      <w:color w:val="000000"/>
      <w:szCs w:val="24"/>
    </w:rPr>
  </w:style>
  <w:style w:type="character" w:customStyle="1" w:styleId="DESListStyleChar">
    <w:name w:val="DES List Style Char"/>
    <w:basedOn w:val="DefaultParagraphFont"/>
    <w:link w:val="DESListStyle"/>
    <w:rsid w:val="001C4A7B"/>
    <w:rPr>
      <w:rFonts w:ascii="Arial" w:eastAsia="Times New Roman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243AF"/>
    <w:pPr>
      <w:ind w:left="720"/>
      <w:contextualSpacing/>
    </w:pPr>
  </w:style>
  <w:style w:type="character" w:customStyle="1" w:styleId="Heading1Char">
    <w:name w:val="Heading 1 Char"/>
    <w:aliases w:val="DES Heading 1 Char"/>
    <w:basedOn w:val="DefaultParagraphFont"/>
    <w:link w:val="Heading1"/>
    <w:uiPriority w:val="9"/>
    <w:rsid w:val="001C4A7B"/>
    <w:rPr>
      <w:rFonts w:ascii="Arial" w:eastAsiaTheme="majorEastAsia" w:hAnsi="Arial" w:cstheme="majorBidi"/>
      <w:b/>
      <w:sz w:val="28"/>
      <w:szCs w:val="32"/>
    </w:rPr>
  </w:style>
  <w:style w:type="character" w:customStyle="1" w:styleId="Heading2Char">
    <w:name w:val="Heading 2 Char"/>
    <w:aliases w:val="DES Heading 2 Char"/>
    <w:basedOn w:val="DefaultParagraphFont"/>
    <w:link w:val="Heading2"/>
    <w:uiPriority w:val="9"/>
    <w:rsid w:val="001C4A7B"/>
    <w:rPr>
      <w:rFonts w:ascii="Arial" w:eastAsiaTheme="majorEastAsia" w:hAnsi="Arial" w:cstheme="majorBidi"/>
      <w:sz w:val="24"/>
      <w:szCs w:val="26"/>
      <w:u w:val="single"/>
    </w:rPr>
  </w:style>
  <w:style w:type="paragraph" w:customStyle="1" w:styleId="DESTOCLevel1">
    <w:name w:val="DES TOC Level 1"/>
    <w:basedOn w:val="Heading1"/>
    <w:link w:val="DESTOCLevel1Char"/>
    <w:qFormat/>
    <w:rsid w:val="001C4A7B"/>
    <w:pPr>
      <w:spacing w:before="120"/>
    </w:pPr>
    <w:rPr>
      <w:sz w:val="24"/>
    </w:rPr>
  </w:style>
  <w:style w:type="character" w:customStyle="1" w:styleId="DESTOCLevel1Char">
    <w:name w:val="DES TOC Level 1 Char"/>
    <w:basedOn w:val="DefaultParagraphFont"/>
    <w:link w:val="DESTOCLevel1"/>
    <w:rsid w:val="001C4A7B"/>
    <w:rPr>
      <w:rFonts w:ascii="Arial" w:eastAsiaTheme="majorEastAsia" w:hAnsi="Arial" w:cstheme="majorBidi"/>
      <w:b/>
      <w:sz w:val="24"/>
      <w:szCs w:val="32"/>
    </w:rPr>
  </w:style>
  <w:style w:type="paragraph" w:customStyle="1" w:styleId="DESTOCLevel2">
    <w:name w:val="DES TOC Level 2"/>
    <w:basedOn w:val="TOC2"/>
    <w:link w:val="DESTOCLevel2Char"/>
    <w:qFormat/>
    <w:rsid w:val="001C4A7B"/>
    <w:pPr>
      <w:spacing w:before="40" w:after="0"/>
      <w:ind w:left="504"/>
      <w:outlineLvl w:val="0"/>
    </w:pPr>
    <w:rPr>
      <w:rFonts w:eastAsiaTheme="minorEastAsia" w:cs="Times New Roman"/>
    </w:rPr>
  </w:style>
  <w:style w:type="character" w:customStyle="1" w:styleId="DESTOCLevel2Char">
    <w:name w:val="DES TOC Level 2 Char"/>
    <w:basedOn w:val="DefaultParagraphFont"/>
    <w:link w:val="DESTOCLevel2"/>
    <w:rsid w:val="001C4A7B"/>
    <w:rPr>
      <w:rFonts w:ascii="Arial" w:eastAsiaTheme="minorEastAsia" w:hAnsi="Arial" w:cs="Times New Roman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7243AF"/>
    <w:pPr>
      <w:spacing w:after="100"/>
      <w:ind w:left="220"/>
    </w:pPr>
  </w:style>
  <w:style w:type="paragraph" w:styleId="Title">
    <w:name w:val="Title"/>
    <w:aliases w:val="DES Title"/>
    <w:basedOn w:val="Normal"/>
    <w:next w:val="Normal"/>
    <w:link w:val="TitleChar"/>
    <w:uiPriority w:val="10"/>
    <w:qFormat/>
    <w:rsid w:val="001C4A7B"/>
    <w:pPr>
      <w:contextualSpacing/>
      <w:jc w:val="center"/>
    </w:pPr>
    <w:rPr>
      <w:rFonts w:eastAsiaTheme="majorEastAsia" w:cstheme="majorBidi"/>
      <w:b/>
      <w:spacing w:val="-10"/>
      <w:kern w:val="28"/>
      <w:sz w:val="40"/>
      <w:szCs w:val="56"/>
    </w:rPr>
  </w:style>
  <w:style w:type="character" w:customStyle="1" w:styleId="TitleChar">
    <w:name w:val="Title Char"/>
    <w:aliases w:val="DES Title Char"/>
    <w:basedOn w:val="DefaultParagraphFont"/>
    <w:link w:val="Title"/>
    <w:uiPriority w:val="10"/>
    <w:rsid w:val="001C4A7B"/>
    <w:rPr>
      <w:rFonts w:ascii="Arial" w:eastAsiaTheme="majorEastAsia" w:hAnsi="Arial" w:cstheme="majorBidi"/>
      <w:b/>
      <w:spacing w:val="-10"/>
      <w:kern w:val="28"/>
      <w:sz w:val="40"/>
      <w:szCs w:val="56"/>
    </w:rPr>
  </w:style>
  <w:style w:type="table" w:styleId="TableGrid">
    <w:name w:val="Table Grid"/>
    <w:basedOn w:val="TableNormal"/>
    <w:uiPriority w:val="39"/>
    <w:rsid w:val="00821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C00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00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00DE"/>
    <w:rPr>
      <w:rFonts w:ascii="Arial" w:hAnsi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00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00DE"/>
    <w:rPr>
      <w:rFonts w:ascii="Arial" w:hAnsi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C00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00D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D2A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2A91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2D2A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D2A91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6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159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Arizona Department of Economic Security</Company>
  <LinksUpToDate>false</LinksUpToDate>
  <CharactersWithSpaces>1064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Murray, Lucas, M</dc:creator>
  <cp:keywords/>
  <dc:description/>
  <cp:lastModifiedBy>Jenna Straface</cp:lastModifiedBy>
  <cp:revision>11</cp:revision>
  <dcterms:created xsi:type="dcterms:W3CDTF">2020-01-20T20:55:00Z</dcterms:created>
  <dcterms:modified xsi:type="dcterms:W3CDTF">2022-04-09T18:12:00Z</dcterms:modified>
</cp:coreProperties>
</file>